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Kewaskum Youth Scholarship Gift Agreement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Gift Agreement (“Agreement”) is made this ____ day of ____ , 20__, between Kewaskum YOugh Scholarships, Inc (“KEYS”), a Wisconsin non-stock corporation, and ________ (“Donor”), to establish a scholarship fund.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4"/>
        </w:numPr>
        <w:ind w:left="720" w:hanging="360"/>
        <w:rPr>
          <w:b w:val="1"/>
          <w:bCs w:val="1"/>
        </w:rPr>
      </w:pPr>
      <w:r w:rsidDel="00000000" w:rsidR="00000000" w:rsidRPr="00000000">
        <w:rPr>
          <w:b w:val="1"/>
          <w:bCs w:val="1"/>
          <w:rtl w:val="0"/>
        </w:rPr>
        <w:t xml:space="preserve">Creation of the Fund</w:t>
      </w:r>
    </w:p>
    <w:p w:rsidR="00000000" w:rsidDel="00000000" w:rsidP="00000000" w:rsidRDefault="00000000" w:rsidRPr="00000000" w14:paraId="00000006">
      <w:pPr>
        <w:numPr>
          <w:ilvl w:val="0"/>
          <w:numId w:val="3"/>
        </w:numPr>
        <w:ind w:left="720" w:hanging="360"/>
      </w:pPr>
      <w:r w:rsidDel="00000000" w:rsidR="00000000" w:rsidRPr="00000000">
        <w:rPr>
          <w:rtl w:val="0"/>
        </w:rPr>
        <w:t xml:space="preserve">Initial Contribution. The Donor hereby contributes and gives ______ dollars ($____) to KEYS for the purpose of forming the _________ Scholarship/Fund.  The Donor or any other person may make subsequent contributions to this fund, either in life, or through bequest, upon approval by the KEYS Board of Directors (“Board”). All contributions to this fund shall be administered pursuant to the terms and conditions of this Agreement. The Scholarships/Fund shall be held by the KEYS financial institution which may change from time to time.</w:t>
      </w: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numPr>
          <w:ilvl w:val="0"/>
          <w:numId w:val="4"/>
        </w:numPr>
        <w:ind w:left="720" w:hanging="360"/>
        <w:rPr>
          <w:b w:val="1"/>
          <w:bCs w:val="1"/>
        </w:rPr>
      </w:pPr>
      <w:r w:rsidDel="00000000" w:rsidR="00000000" w:rsidRPr="00000000">
        <w:rPr>
          <w:b w:val="1"/>
          <w:bCs w:val="1"/>
          <w:rtl w:val="0"/>
        </w:rPr>
        <w:t xml:space="preserve">Purpose of the Fund</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The purpose of this Scholarship/Fund is to provide scholarships for students who meet the eligibility and selection criteria as set forth by the Donor, attached hereto, and maintained as part of the records of the Scholarship/Fund.</w:t>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In the event that it becomes unnecessary, undesirable, impractical, or impossible to utilize funds for such purposes or to comply with any other condition in this Agreement, KEYS shall have the right to utilize the funds for such charitable purposes, or to modify such conditions, as it deems appropriate in accordance with its governing instruments.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4"/>
        </w:numPr>
        <w:ind w:left="720" w:hanging="360"/>
        <w:rPr>
          <w:b w:val="1"/>
          <w:bCs w:val="1"/>
        </w:rPr>
      </w:pPr>
      <w:r w:rsidDel="00000000" w:rsidR="00000000" w:rsidRPr="00000000">
        <w:rPr>
          <w:b w:val="1"/>
          <w:bCs w:val="1"/>
          <w:rtl w:val="0"/>
        </w:rPr>
        <w:t xml:space="preserve">Distribution from the Fund</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The Scholarship/Fund shall be endowed, and KEYS will make an annual distribution from the Scholarship/Fund calculated in accordance with the KEYS distribution policy as determined from time to time by the Board.  This distribution includes any distribution for scholarships and any associated fees or expenses.</w:t>
      </w:r>
    </w:p>
    <w:p w:rsidR="00000000" w:rsidDel="00000000" w:rsidP="00000000" w:rsidRDefault="00000000" w:rsidRPr="00000000" w14:paraId="0000000E">
      <w:pPr>
        <w:numPr>
          <w:ilvl w:val="0"/>
          <w:numId w:val="2"/>
        </w:numPr>
        <w:ind w:left="720" w:hanging="360"/>
      </w:pPr>
      <w:r w:rsidDel="00000000" w:rsidR="00000000" w:rsidRPr="00000000">
        <w:rPr>
          <w:rtl w:val="0"/>
        </w:rPr>
        <w:t xml:space="preserve">KEYS reserves the right to revise its distribution policy and fees at any time</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If the fund is of a sufficient size as determined by Board policy and if the Donor so desires, KEYS shall consult with the Donor, and if the Donor is not then living, then the Donor’s designees or descendants (“Advisors”).  The Advisors shall be provided with a list of eligible students and may make suggestions to KEYS. KEYS shall give reasonable weight to the Advisor’s suggestions, but in no instance shall the suggestions become binding on KEYS.  Advisors shall promptly notify KEYS of any conflict of interests or relationships with any students on the list of suggestions. KEYS shall award scholarships in accordance with such policies and procedures as it develops from time to time. Donor understands and agrees that KEYS will exercise absolute discretion to remove a potential recipient or Advisor if, in the KEYS Board’s absolute discretion, such a relationship would endanger KEYS status as a 501(c)(3) non-profit organization.</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If the Advisors do not participate in advising KEYS for any consecutive period of three years, KEYS may, after notice to the Advisors at the last addresses given to KEYS, terminate their right to participate in the Committee. If there are no Advisors with the right to participate in advising KEYS, KEYS may thereafter administer the Fund without the advice of a Committee, subject to the provisions of this Agreement.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4"/>
        </w:numPr>
        <w:ind w:left="720" w:hanging="360"/>
        <w:rPr>
          <w:b w:val="1"/>
          <w:bCs w:val="1"/>
        </w:rPr>
      </w:pPr>
      <w:r w:rsidDel="00000000" w:rsidR="00000000" w:rsidRPr="00000000">
        <w:rPr>
          <w:b w:val="1"/>
          <w:bCs w:val="1"/>
          <w:rtl w:val="0"/>
        </w:rPr>
        <w:t xml:space="preserve">Administration</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KEYS shall administer the Fund in accordance with the terms of this Agreement, under and subject to KEYS’s governing instruments, as amended from time to time, and in accordance with procedures for the administration of similar funds to KEYS, as amended from time to time.  The Fund, and distribution form the Fund, shall be subject to the ultimate control and absolute discretion of KEYS. KEYS will not be bound by any advice from any Advisors.</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KEYS will consider the advice of others in making distributions and will conduct an independent investigation to evaluate whether recommendations of the Advisers are consistent with the charitable needs determined by the KEYS to be most deserving of support.</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No distribution shall be made from the Fund to satisfy a pledge or other commitment of the Donor, advisors, parties related to the Donor, or any other person with the right to advise KEYS on distributions from the Fund.</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All assets of the Fund shall be assets of KES and not a separate trust. The Fund shall be held and administered subject to the provisions of KEYS’s Articles of Incorporation and By-Laws as presently in effect or as each may from time to time be amended including those provisions that may permit the Board to amend, modify, or vary any of the purposes, directions, restrictions, or conditions set forth herein.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4"/>
        </w:numPr>
        <w:ind w:left="720" w:hanging="360"/>
        <w:rPr>
          <w:b w:val="1"/>
          <w:bCs w:val="1"/>
        </w:rPr>
      </w:pPr>
      <w:r w:rsidDel="00000000" w:rsidR="00000000" w:rsidRPr="00000000">
        <w:rPr>
          <w:b w:val="1"/>
          <w:bCs w:val="1"/>
          <w:rtl w:val="0"/>
        </w:rPr>
        <w:t xml:space="preserve">Amendment</w:t>
      </w:r>
    </w:p>
    <w:p w:rsidR="00000000" w:rsidDel="00000000" w:rsidP="00000000" w:rsidRDefault="00000000" w:rsidRPr="00000000" w14:paraId="00000019">
      <w:pPr>
        <w:numPr>
          <w:ilvl w:val="0"/>
          <w:numId w:val="5"/>
        </w:numPr>
        <w:ind w:left="720" w:hanging="360"/>
      </w:pPr>
      <w:r w:rsidDel="00000000" w:rsidR="00000000" w:rsidRPr="00000000">
        <w:rPr>
          <w:rtl w:val="0"/>
        </w:rPr>
        <w:t xml:space="preserve">This Agreement is irrevocable but for the written agreement of the Donor and KEYS. For the sole purpose of ensuring that the Fund qualifies as a component part of KEYS for federal tax purposes, however, KEYS acting alone shall have the power to modify the terms of this Agreement to the extent necessary to ensure such qualifications.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4"/>
        </w:numPr>
        <w:ind w:left="720" w:hanging="360"/>
        <w:rPr>
          <w:b w:val="1"/>
          <w:bCs w:val="1"/>
        </w:rPr>
      </w:pPr>
      <w:r w:rsidDel="00000000" w:rsidR="00000000" w:rsidRPr="00000000">
        <w:rPr>
          <w:b w:val="1"/>
          <w:bCs w:val="1"/>
          <w:rtl w:val="0"/>
        </w:rPr>
        <w:t xml:space="preserve">Controlling Law</w:t>
      </w:r>
    </w:p>
    <w:p w:rsidR="00000000" w:rsidDel="00000000" w:rsidP="00000000" w:rsidRDefault="00000000" w:rsidRPr="00000000" w14:paraId="0000001C">
      <w:pPr>
        <w:numPr>
          <w:ilvl w:val="0"/>
          <w:numId w:val="6"/>
        </w:numPr>
        <w:ind w:left="720" w:hanging="360"/>
      </w:pPr>
      <w:r w:rsidDel="00000000" w:rsidR="00000000" w:rsidRPr="00000000">
        <w:rPr>
          <w:rtl w:val="0"/>
        </w:rPr>
        <w:t xml:space="preserve">This agreement shall be governed in all respects by the laws of the State of Wisconsin.  Dated this ___ day of ___, 20__.</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By ________________________________  By ___________________________</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     ________________________, Donor            ________________________, Donor</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Accepted as of the date set forth above.  Kewaskum Youth Scholarship, Inc.</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By ________________________________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     ________________________, KEYS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